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ACF" w:rsidRPr="001C7BF0" w:rsidRDefault="00051CFB" w:rsidP="00D56ACF">
      <w:pPr>
        <w:spacing w:before="240" w:line="360" w:lineRule="auto"/>
        <w:jc w:val="center"/>
        <w:rPr>
          <w:rFonts w:ascii="Cambria" w:eastAsiaTheme="majorEastAsia" w:hAnsi="Cambria" w:cstheme="majorBidi"/>
          <w:color w:val="2E74B5" w:themeColor="accent1" w:themeShade="BF"/>
          <w:sz w:val="32"/>
          <w:szCs w:val="32"/>
          <w:lang w:val="cs-CZ"/>
        </w:rPr>
      </w:pPr>
      <w:r>
        <w:rPr>
          <w:rFonts w:ascii="Cambria" w:eastAsiaTheme="majorEastAsia" w:hAnsi="Cambria" w:cstheme="majorBidi"/>
          <w:color w:val="2E74B5" w:themeColor="accent1" w:themeShade="BF"/>
          <w:sz w:val="32"/>
          <w:szCs w:val="32"/>
          <w:lang w:val="cs-CZ"/>
        </w:rPr>
        <w:t>Obnova budov v malé</w:t>
      </w:r>
      <w:r w:rsidR="00D56ACF" w:rsidRPr="001C7BF0">
        <w:rPr>
          <w:rFonts w:ascii="Cambria" w:eastAsiaTheme="majorEastAsia" w:hAnsi="Cambria" w:cstheme="majorBidi"/>
          <w:color w:val="2E74B5" w:themeColor="accent1" w:themeShade="BF"/>
          <w:sz w:val="32"/>
          <w:szCs w:val="32"/>
          <w:lang w:val="cs-CZ"/>
        </w:rPr>
        <w:t xml:space="preserve"> vesnici v Polsku: EPS s dotací </w:t>
      </w:r>
      <w:r>
        <w:rPr>
          <w:rFonts w:ascii="Cambria" w:eastAsiaTheme="majorEastAsia" w:hAnsi="Cambria" w:cstheme="majorBidi"/>
          <w:color w:val="2E74B5" w:themeColor="accent1" w:themeShade="BF"/>
          <w:sz w:val="32"/>
          <w:szCs w:val="32"/>
          <w:lang w:val="cs-CZ"/>
        </w:rPr>
        <w:t>EU</w:t>
      </w:r>
    </w:p>
    <w:p w:rsidR="00D56ACF" w:rsidRPr="001C7BF0" w:rsidRDefault="001F1336" w:rsidP="008821C8">
      <w:pPr>
        <w:spacing w:before="240" w:after="0" w:line="36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V roce 2018 se</w:t>
      </w:r>
      <w:r w:rsidR="00D56ACF" w:rsidRPr="001C7BF0">
        <w:rPr>
          <w:rFonts w:ascii="Cambria" w:hAnsi="Cambria" w:cs="Arial"/>
          <w:sz w:val="24"/>
          <w:lang w:val="cs-CZ"/>
        </w:rPr>
        <w:t xml:space="preserve"> místní samospráva polské obce </w:t>
      </w:r>
      <w:proofErr w:type="spellStart"/>
      <w:r w:rsidR="00D56ACF" w:rsidRPr="001C7BF0">
        <w:rPr>
          <w:rFonts w:ascii="Cambria" w:hAnsi="Cambria" w:cs="Arial"/>
          <w:sz w:val="24"/>
          <w:lang w:val="cs-CZ"/>
        </w:rPr>
        <w:t>Parysów</w:t>
      </w:r>
      <w:proofErr w:type="spellEnd"/>
      <w:r w:rsidR="00051CFB">
        <w:rPr>
          <w:rFonts w:ascii="Cambria" w:hAnsi="Cambria" w:cs="Arial"/>
          <w:sz w:val="24"/>
          <w:lang w:val="cs-CZ"/>
        </w:rPr>
        <w:t xml:space="preserve"> rozhodla</w:t>
      </w:r>
      <w:r w:rsidRPr="001C7BF0">
        <w:rPr>
          <w:rFonts w:ascii="Cambria" w:hAnsi="Cambria" w:cs="Arial"/>
          <w:sz w:val="24"/>
          <w:lang w:val="cs-CZ"/>
        </w:rPr>
        <w:t xml:space="preserve"> realizovat</w:t>
      </w:r>
      <w:r w:rsidR="00D56ACF" w:rsidRPr="001C7BF0">
        <w:rPr>
          <w:rFonts w:ascii="Cambria" w:hAnsi="Cambria" w:cs="Arial"/>
          <w:sz w:val="24"/>
          <w:lang w:val="cs-CZ"/>
        </w:rPr>
        <w:t xml:space="preserve"> termo-modernizační projekt tří veřejných budov: (1) obecní úřad, (2) veřejná knihovna a (3) základní škola. Tyto tři budovy </w:t>
      </w:r>
      <w:r w:rsidR="002F062D" w:rsidRPr="001C7BF0">
        <w:rPr>
          <w:rFonts w:ascii="Cambria" w:hAnsi="Cambria" w:cs="Arial"/>
          <w:sz w:val="24"/>
          <w:lang w:val="cs-CZ"/>
        </w:rPr>
        <w:t>vykazovaly</w:t>
      </w:r>
      <w:r w:rsidR="00D56ACF" w:rsidRPr="001C7BF0">
        <w:rPr>
          <w:rFonts w:ascii="Cambria" w:hAnsi="Cambria" w:cs="Arial"/>
          <w:sz w:val="24"/>
          <w:lang w:val="cs-CZ"/>
        </w:rPr>
        <w:t xml:space="preserve"> zhoršené</w:t>
      </w:r>
      <w:r w:rsidR="002F062D" w:rsidRPr="001C7BF0">
        <w:rPr>
          <w:rFonts w:ascii="Cambria" w:hAnsi="Cambria" w:cs="Arial"/>
          <w:sz w:val="24"/>
          <w:lang w:val="cs-CZ"/>
        </w:rPr>
        <w:t xml:space="preserve"> provozní</w:t>
      </w:r>
      <w:r w:rsidR="00D56ACF" w:rsidRPr="001C7BF0">
        <w:rPr>
          <w:rFonts w:ascii="Cambria" w:hAnsi="Cambria" w:cs="Arial"/>
          <w:sz w:val="24"/>
          <w:lang w:val="cs-CZ"/>
        </w:rPr>
        <w:t xml:space="preserve"> podmínky, staré topné systémy (</w:t>
      </w:r>
      <w:r w:rsidR="002F062D" w:rsidRPr="001C7BF0">
        <w:rPr>
          <w:rFonts w:ascii="Cambria" w:hAnsi="Cambria" w:cs="Arial"/>
          <w:sz w:val="24"/>
          <w:lang w:val="cs-CZ"/>
        </w:rPr>
        <w:t>kotle na uhlí a spalovací soustavy</w:t>
      </w:r>
      <w:r w:rsidR="00D56ACF" w:rsidRPr="001C7BF0">
        <w:rPr>
          <w:rFonts w:ascii="Cambria" w:hAnsi="Cambria" w:cs="Arial"/>
          <w:sz w:val="24"/>
          <w:lang w:val="cs-CZ"/>
        </w:rPr>
        <w:t xml:space="preserve">) a </w:t>
      </w:r>
      <w:r w:rsidR="00051CFB">
        <w:rPr>
          <w:rFonts w:ascii="Cambria" w:hAnsi="Cambria" w:cs="Arial"/>
          <w:sz w:val="24"/>
          <w:lang w:val="cs-CZ"/>
        </w:rPr>
        <w:t>to bez jakýchkoliv limitů</w:t>
      </w:r>
      <w:r w:rsidR="002F062D" w:rsidRPr="001C7BF0">
        <w:rPr>
          <w:rFonts w:ascii="Cambria" w:hAnsi="Cambria" w:cs="Arial"/>
          <w:sz w:val="24"/>
          <w:lang w:val="cs-CZ"/>
        </w:rPr>
        <w:t>. Hlavním cílem projektu bylo</w:t>
      </w:r>
      <w:r w:rsidR="00D56ACF" w:rsidRPr="001C7BF0">
        <w:rPr>
          <w:rFonts w:ascii="Cambria" w:hAnsi="Cambria" w:cs="Arial"/>
          <w:sz w:val="24"/>
          <w:lang w:val="cs-CZ"/>
        </w:rPr>
        <w:t xml:space="preserve"> snížit spotřebu energie ve veřejných budovách a snížit tak náklady na energii. Projekt</w:t>
      </w:r>
      <w:r w:rsidR="00C0795B">
        <w:rPr>
          <w:rFonts w:ascii="Cambria" w:hAnsi="Cambria" w:cs="Arial"/>
          <w:sz w:val="24"/>
          <w:lang w:val="cs-CZ"/>
        </w:rPr>
        <w:t xml:space="preserve"> by</w:t>
      </w:r>
      <w:r w:rsidR="00D56ACF" w:rsidRPr="001C7BF0">
        <w:rPr>
          <w:rFonts w:ascii="Cambria" w:hAnsi="Cambria" w:cs="Arial"/>
          <w:sz w:val="24"/>
          <w:lang w:val="cs-CZ"/>
        </w:rPr>
        <w:t xml:space="preserve"> kromě úspory energie a snižování nebezpečných emisí přinesl obci další příjmy.</w:t>
      </w:r>
    </w:p>
    <w:p w:rsidR="009B0949" w:rsidRPr="001C7BF0" w:rsidRDefault="002F062D" w:rsidP="008821C8">
      <w:pPr>
        <w:spacing w:before="240" w:after="0" w:line="36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V každé budově se vedení obce rozhodlo provést</w:t>
      </w:r>
      <w:r w:rsidR="00D56ACF" w:rsidRPr="001C7BF0">
        <w:rPr>
          <w:rFonts w:ascii="Cambria" w:hAnsi="Cambria" w:cs="Arial"/>
          <w:sz w:val="24"/>
          <w:lang w:val="cs-CZ"/>
        </w:rPr>
        <w:t xml:space="preserve"> následující stavební,</w:t>
      </w:r>
      <w:r w:rsidRPr="001C7BF0">
        <w:rPr>
          <w:rFonts w:ascii="Cambria" w:hAnsi="Cambria" w:cs="Arial"/>
          <w:sz w:val="24"/>
          <w:lang w:val="cs-CZ"/>
        </w:rPr>
        <w:t xml:space="preserve"> rekonstrukční</w:t>
      </w:r>
      <w:r w:rsidR="00D56ACF" w:rsidRPr="001C7BF0">
        <w:rPr>
          <w:rFonts w:ascii="Cambria" w:hAnsi="Cambria" w:cs="Arial"/>
          <w:sz w:val="24"/>
          <w:lang w:val="cs-CZ"/>
        </w:rPr>
        <w:t xml:space="preserve"> a instalační práce</w:t>
      </w:r>
      <w:r w:rsidR="008E1D2F" w:rsidRPr="001C7BF0">
        <w:rPr>
          <w:rFonts w:ascii="Cambria" w:hAnsi="Cambria" w:cs="Arial"/>
          <w:sz w:val="24"/>
          <w:lang w:val="cs-CZ"/>
        </w:rPr>
        <w:t>:</w:t>
      </w:r>
    </w:p>
    <w:p w:rsidR="00D56ACF" w:rsidRPr="001C7BF0" w:rsidRDefault="00D56ACF" w:rsidP="00D56ACF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 xml:space="preserve">Izolace vnějších stěn a stropu pomocí </w:t>
      </w:r>
      <w:r w:rsidR="002F062D" w:rsidRPr="001C7BF0">
        <w:rPr>
          <w:rFonts w:ascii="Cambria" w:hAnsi="Cambria" w:cs="Arial"/>
          <w:sz w:val="24"/>
          <w:lang w:val="cs-CZ"/>
        </w:rPr>
        <w:t>polystyrenu</w:t>
      </w:r>
    </w:p>
    <w:p w:rsidR="00D56ACF" w:rsidRPr="001C7BF0" w:rsidRDefault="00D56ACF" w:rsidP="00D56ACF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Izolace střechy minerální vlnou</w:t>
      </w:r>
    </w:p>
    <w:p w:rsidR="00D56ACF" w:rsidRPr="001C7BF0" w:rsidRDefault="002F062D" w:rsidP="00D56ACF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Výměna</w:t>
      </w:r>
      <w:r w:rsidR="00D56ACF" w:rsidRPr="001C7BF0">
        <w:rPr>
          <w:rFonts w:ascii="Cambria" w:hAnsi="Cambria" w:cs="Arial"/>
          <w:sz w:val="24"/>
          <w:lang w:val="cs-CZ"/>
        </w:rPr>
        <w:t xml:space="preserve"> dřevěných a ocelových</w:t>
      </w:r>
      <w:r w:rsidRPr="001C7BF0">
        <w:rPr>
          <w:rFonts w:ascii="Cambria" w:hAnsi="Cambria" w:cs="Arial"/>
          <w:sz w:val="24"/>
          <w:lang w:val="cs-CZ"/>
        </w:rPr>
        <w:t xml:space="preserve"> vstupních</w:t>
      </w:r>
      <w:r w:rsidR="00D56ACF" w:rsidRPr="001C7BF0">
        <w:rPr>
          <w:rFonts w:ascii="Cambria" w:hAnsi="Cambria" w:cs="Arial"/>
          <w:sz w:val="24"/>
          <w:lang w:val="cs-CZ"/>
        </w:rPr>
        <w:t xml:space="preserve"> dveří</w:t>
      </w:r>
    </w:p>
    <w:p w:rsidR="00D56ACF" w:rsidRPr="001C7BF0" w:rsidRDefault="00D56ACF" w:rsidP="00D56ACF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 xml:space="preserve">Instalace nového zdroje tepla a </w:t>
      </w:r>
      <w:r w:rsidR="002F062D" w:rsidRPr="001C7BF0">
        <w:rPr>
          <w:rFonts w:ascii="Cambria" w:hAnsi="Cambria" w:cs="Arial"/>
          <w:sz w:val="24"/>
          <w:lang w:val="cs-CZ"/>
        </w:rPr>
        <w:t>rozvody</w:t>
      </w:r>
      <w:r w:rsidRPr="001C7BF0">
        <w:rPr>
          <w:rFonts w:ascii="Cambria" w:hAnsi="Cambria" w:cs="Arial"/>
          <w:sz w:val="24"/>
          <w:lang w:val="cs-CZ"/>
        </w:rPr>
        <w:t xml:space="preserve"> topení</w:t>
      </w:r>
    </w:p>
    <w:p w:rsidR="00D56ACF" w:rsidRPr="001C7BF0" w:rsidRDefault="00D56ACF" w:rsidP="00D56ACF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 xml:space="preserve">Výměna </w:t>
      </w:r>
      <w:r w:rsidR="002F062D" w:rsidRPr="001C7BF0">
        <w:rPr>
          <w:rFonts w:ascii="Cambria" w:hAnsi="Cambria" w:cs="Arial"/>
          <w:sz w:val="24"/>
          <w:lang w:val="cs-CZ"/>
        </w:rPr>
        <w:t>osvětlení</w:t>
      </w:r>
    </w:p>
    <w:p w:rsidR="009B0949" w:rsidRPr="001C7BF0" w:rsidRDefault="00D56ACF" w:rsidP="00D56ACF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Instalace solárních panelů</w:t>
      </w:r>
    </w:p>
    <w:p w:rsidR="00D56ACF" w:rsidRPr="001C7BF0" w:rsidRDefault="00D56ACF" w:rsidP="008E1D2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Obec odhadla, že náklady na obnovu veřejné knihovny, městského úřadu a základní školy</w:t>
      </w:r>
      <w:r w:rsidR="00645229" w:rsidRPr="001C7BF0">
        <w:rPr>
          <w:rFonts w:ascii="Cambria" w:hAnsi="Cambria" w:cs="Arial"/>
          <w:sz w:val="24"/>
          <w:lang w:val="cs-CZ"/>
        </w:rPr>
        <w:t xml:space="preserve"> budou činit</w:t>
      </w:r>
      <w:r w:rsidRPr="001C7BF0">
        <w:rPr>
          <w:rFonts w:ascii="Cambria" w:hAnsi="Cambria" w:cs="Arial"/>
          <w:sz w:val="24"/>
          <w:lang w:val="cs-CZ"/>
        </w:rPr>
        <w:t xml:space="preserve"> 113 100,23 €, 122 058,69 € a 317 800,70 €. </w:t>
      </w:r>
      <w:r w:rsidR="002F062D" w:rsidRPr="001C7BF0">
        <w:rPr>
          <w:rFonts w:ascii="Cambria" w:hAnsi="Cambria" w:cs="Arial"/>
          <w:sz w:val="24"/>
          <w:lang w:val="cs-CZ"/>
        </w:rPr>
        <w:t>Kromě těchto nákladů obec počítala</w:t>
      </w:r>
      <w:r w:rsidRPr="001C7BF0">
        <w:rPr>
          <w:rFonts w:ascii="Cambria" w:hAnsi="Cambria" w:cs="Arial"/>
          <w:sz w:val="24"/>
          <w:lang w:val="cs-CZ"/>
        </w:rPr>
        <w:t xml:space="preserve"> s tím, že</w:t>
      </w:r>
      <w:r w:rsidR="00645229" w:rsidRPr="001C7BF0">
        <w:rPr>
          <w:rFonts w:ascii="Cambria" w:hAnsi="Cambria" w:cs="Arial"/>
          <w:sz w:val="24"/>
          <w:lang w:val="cs-CZ"/>
        </w:rPr>
        <w:t xml:space="preserve"> náklady na projektovou dokumentaci</w:t>
      </w:r>
      <w:r w:rsidRPr="001C7BF0">
        <w:rPr>
          <w:rFonts w:ascii="Cambria" w:hAnsi="Cambria" w:cs="Arial"/>
          <w:sz w:val="24"/>
          <w:lang w:val="cs-CZ"/>
        </w:rPr>
        <w:t xml:space="preserve"> a</w:t>
      </w:r>
      <w:r w:rsidR="002F062D" w:rsidRPr="001C7BF0">
        <w:rPr>
          <w:rFonts w:ascii="Cambria" w:hAnsi="Cambria" w:cs="Arial"/>
          <w:sz w:val="24"/>
          <w:lang w:val="cs-CZ"/>
        </w:rPr>
        <w:t xml:space="preserve"> služby související s vytvořením</w:t>
      </w:r>
      <w:r w:rsidR="00645229" w:rsidRPr="001C7BF0">
        <w:rPr>
          <w:rFonts w:ascii="Cambria" w:hAnsi="Cambria" w:cs="Arial"/>
          <w:sz w:val="24"/>
          <w:lang w:val="cs-CZ"/>
        </w:rPr>
        <w:t xml:space="preserve"> projektů</w:t>
      </w:r>
      <w:r w:rsidRPr="001C7BF0">
        <w:rPr>
          <w:rFonts w:ascii="Cambria" w:hAnsi="Cambria" w:cs="Arial"/>
          <w:sz w:val="24"/>
          <w:lang w:val="cs-CZ"/>
        </w:rPr>
        <w:t xml:space="preserve"> budou</w:t>
      </w:r>
      <w:r w:rsidR="00645229" w:rsidRPr="001C7BF0">
        <w:rPr>
          <w:rFonts w:ascii="Cambria" w:hAnsi="Cambria" w:cs="Arial"/>
          <w:sz w:val="24"/>
          <w:lang w:val="cs-CZ"/>
        </w:rPr>
        <w:t xml:space="preserve"> v roce 2019 představovat 6 785,21 EUR a v roce 2019 </w:t>
      </w:r>
      <w:r w:rsidRPr="001C7BF0">
        <w:rPr>
          <w:rFonts w:ascii="Cambria" w:hAnsi="Cambria" w:cs="Arial"/>
          <w:sz w:val="24"/>
          <w:lang w:val="cs-CZ"/>
        </w:rPr>
        <w:t xml:space="preserve"> 866,20 EUR (viz tabulka 1).</w:t>
      </w:r>
    </w:p>
    <w:p w:rsidR="008E1D2F" w:rsidRPr="001C7BF0" w:rsidRDefault="00D56ACF" w:rsidP="008E1D2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sz w:val="24"/>
          <w:lang w:val="cs-CZ"/>
        </w:rPr>
      </w:pPr>
      <w:r w:rsidRPr="001C7BF0">
        <w:rPr>
          <w:rFonts w:ascii="Cambria" w:hAnsi="Cambria" w:cs="Arial"/>
          <w:b/>
          <w:sz w:val="24"/>
          <w:lang w:val="cs-CZ"/>
        </w:rPr>
        <w:t xml:space="preserve">Tabulka 1. Náklady </w:t>
      </w:r>
      <w:r w:rsidR="00645229" w:rsidRPr="001C7BF0">
        <w:rPr>
          <w:rFonts w:ascii="Cambria" w:hAnsi="Cambria" w:cs="Arial"/>
          <w:b/>
          <w:sz w:val="24"/>
          <w:lang w:val="cs-CZ"/>
        </w:rPr>
        <w:t>na realizaci projektu</w:t>
      </w:r>
    </w:p>
    <w:tbl>
      <w:tblPr>
        <w:tblStyle w:val="Tabulkasmkou2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1110"/>
        <w:gridCol w:w="1281"/>
        <w:gridCol w:w="1361"/>
      </w:tblGrid>
      <w:tr w:rsidR="007A71AF" w:rsidRPr="001C7BF0" w:rsidTr="00520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7A71AF" w:rsidP="007A71AF">
            <w:pPr>
              <w:rPr>
                <w:rFonts w:ascii="Cambria" w:eastAsia="Times New Roman" w:hAnsi="Cambria" w:cs="Times New Roman"/>
                <w:szCs w:val="24"/>
                <w:lang w:val="cs-CZ"/>
              </w:rPr>
            </w:pPr>
            <w:r w:rsidRPr="001C7BF0">
              <w:rPr>
                <w:rFonts w:ascii="Cambria" w:eastAsia="Times New Roman" w:hAnsi="Cambria" w:cs="Times New Roman"/>
                <w:szCs w:val="24"/>
                <w:lang w:val="cs-CZ"/>
              </w:rPr>
              <w:t>(in €)</w:t>
            </w:r>
          </w:p>
        </w:tc>
        <w:tc>
          <w:tcPr>
            <w:tcW w:w="1110" w:type="dxa"/>
            <w:hideMark/>
          </w:tcPr>
          <w:p w:rsidR="007A71AF" w:rsidRPr="001C7BF0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2018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2019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TOTAL</w:t>
            </w:r>
          </w:p>
        </w:tc>
      </w:tr>
      <w:tr w:rsidR="007A71AF" w:rsidRPr="001C7BF0" w:rsidTr="0052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520836" w:rsidP="007A71AF">
            <w:pP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Projektová dokumentace</w:t>
            </w:r>
          </w:p>
        </w:tc>
        <w:tc>
          <w:tcPr>
            <w:tcW w:w="1110" w:type="dxa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3,897.89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-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3,897.89</w:t>
            </w:r>
          </w:p>
        </w:tc>
      </w:tr>
      <w:tr w:rsidR="007A71AF" w:rsidRPr="001C7BF0" w:rsidTr="0052083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520836" w:rsidP="007A71AF">
            <w:pP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Veřejná knihovna</w:t>
            </w:r>
          </w:p>
        </w:tc>
        <w:tc>
          <w:tcPr>
            <w:tcW w:w="1110" w:type="dxa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-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113,100.23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113,100.23</w:t>
            </w:r>
          </w:p>
        </w:tc>
      </w:tr>
      <w:tr w:rsidR="007A71AF" w:rsidRPr="001C7BF0" w:rsidTr="0052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520836" w:rsidP="007A71AF">
            <w:pP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Obecní úřad</w:t>
            </w:r>
          </w:p>
        </w:tc>
        <w:tc>
          <w:tcPr>
            <w:tcW w:w="1110" w:type="dxa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-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122,058.69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122,058.69</w:t>
            </w:r>
          </w:p>
        </w:tc>
      </w:tr>
      <w:tr w:rsidR="007A71AF" w:rsidRPr="001C7BF0" w:rsidTr="0052083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520836" w:rsidP="007A71AF">
            <w:pP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Základní škola</w:t>
            </w:r>
            <w:r w:rsidR="007A71AF"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 xml:space="preserve"> </w:t>
            </w:r>
          </w:p>
        </w:tc>
        <w:tc>
          <w:tcPr>
            <w:tcW w:w="1110" w:type="dxa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-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317,800.70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317,800.70</w:t>
            </w:r>
          </w:p>
        </w:tc>
      </w:tr>
      <w:tr w:rsidR="007A71AF" w:rsidRPr="001C7BF0" w:rsidTr="0052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520836" w:rsidP="007A71AF">
            <w:pP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Technický dozor investora</w:t>
            </w:r>
          </w:p>
        </w:tc>
        <w:tc>
          <w:tcPr>
            <w:tcW w:w="1110" w:type="dxa"/>
            <w:hideMark/>
          </w:tcPr>
          <w:p w:rsidR="007A71AF" w:rsidRPr="001C7BF0" w:rsidRDefault="00B773AB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2,021.12</w:t>
            </w:r>
          </w:p>
        </w:tc>
        <w:tc>
          <w:tcPr>
            <w:tcW w:w="0" w:type="auto"/>
            <w:hideMark/>
          </w:tcPr>
          <w:p w:rsidR="007A71AF" w:rsidRPr="001C7BF0" w:rsidRDefault="00B773AB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2,309.87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4,330.99</w:t>
            </w:r>
          </w:p>
        </w:tc>
      </w:tr>
      <w:tr w:rsidR="007A71AF" w:rsidRPr="001C7BF0" w:rsidTr="0052083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520836" w:rsidP="007A71AF">
            <w:pP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Marketing a propagace</w:t>
            </w:r>
          </w:p>
        </w:tc>
        <w:tc>
          <w:tcPr>
            <w:tcW w:w="1110" w:type="dxa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866.20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866.20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1,732.39</w:t>
            </w:r>
          </w:p>
        </w:tc>
      </w:tr>
      <w:tr w:rsidR="007A71AF" w:rsidRPr="001C7BF0" w:rsidTr="00520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hideMark/>
          </w:tcPr>
          <w:p w:rsidR="007A71AF" w:rsidRPr="001C7BF0" w:rsidRDefault="00520836" w:rsidP="007A71AF">
            <w:pP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CELKEM</w:t>
            </w:r>
          </w:p>
        </w:tc>
        <w:tc>
          <w:tcPr>
            <w:tcW w:w="1110" w:type="dxa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6,785.21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szCs w:val="16"/>
                <w:lang w:val="cs-CZ"/>
              </w:rPr>
              <w:t>556,135.68</w:t>
            </w:r>
          </w:p>
        </w:tc>
        <w:tc>
          <w:tcPr>
            <w:tcW w:w="0" w:type="auto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b/>
                <w:color w:val="000000"/>
                <w:szCs w:val="16"/>
                <w:lang w:val="cs-CZ"/>
              </w:rPr>
            </w:pPr>
            <w:r w:rsidRPr="001C7BF0">
              <w:rPr>
                <w:rFonts w:ascii="Cambria" w:eastAsia="Times New Roman" w:hAnsi="Cambria" w:cs="Arial"/>
                <w:b/>
                <w:color w:val="000000"/>
                <w:szCs w:val="16"/>
                <w:lang w:val="cs-CZ"/>
              </w:rPr>
              <w:t>562,920.89</w:t>
            </w:r>
          </w:p>
        </w:tc>
      </w:tr>
    </w:tbl>
    <w:p w:rsidR="008E1D2F" w:rsidRPr="001C7BF0" w:rsidRDefault="008E1D2F" w:rsidP="008E1D2F">
      <w:pPr>
        <w:spacing w:line="360" w:lineRule="auto"/>
        <w:ind w:left="360"/>
        <w:jc w:val="both"/>
        <w:rPr>
          <w:rFonts w:ascii="Cambria" w:hAnsi="Cambria" w:cs="Arial"/>
          <w:sz w:val="24"/>
          <w:lang w:val="cs-CZ"/>
        </w:rPr>
      </w:pPr>
    </w:p>
    <w:p w:rsidR="00D56ACF" w:rsidRPr="001C7BF0" w:rsidRDefault="00520836" w:rsidP="00375813">
      <w:pPr>
        <w:tabs>
          <w:tab w:val="left" w:pos="0"/>
        </w:tabs>
        <w:spacing w:before="240" w:after="0" w:line="360" w:lineRule="auto"/>
        <w:rPr>
          <w:rFonts w:ascii="Cambria" w:hAnsi="Cambria" w:cs="Arial"/>
          <w:sz w:val="24"/>
          <w:lang w:val="cs-CZ"/>
        </w:rPr>
      </w:pPr>
      <w:r>
        <w:rPr>
          <w:rFonts w:ascii="Cambria" w:hAnsi="Cambria" w:cs="Arial"/>
          <w:sz w:val="24"/>
          <w:lang w:val="cs-CZ"/>
        </w:rPr>
        <w:t>Obec</w:t>
      </w:r>
      <w:r w:rsidR="00D56ACF" w:rsidRPr="001C7BF0">
        <w:rPr>
          <w:rFonts w:ascii="Cambria" w:hAnsi="Cambria" w:cs="Arial"/>
          <w:sz w:val="24"/>
          <w:lang w:val="cs-CZ"/>
        </w:rPr>
        <w:t xml:space="preserve"> </w:t>
      </w:r>
      <w:r w:rsidR="00645229" w:rsidRPr="001C7BF0">
        <w:rPr>
          <w:rFonts w:ascii="Cambria" w:hAnsi="Cambria" w:cs="Arial"/>
          <w:sz w:val="24"/>
          <w:lang w:val="cs-CZ"/>
        </w:rPr>
        <w:t>předpokládá</w:t>
      </w:r>
      <w:r w:rsidR="00D56ACF" w:rsidRPr="001C7BF0">
        <w:rPr>
          <w:rFonts w:ascii="Cambria" w:hAnsi="Cambria" w:cs="Arial"/>
          <w:sz w:val="24"/>
          <w:lang w:val="cs-CZ"/>
        </w:rPr>
        <w:t>, že tyto tři budovy budou v provozu</w:t>
      </w:r>
      <w:r w:rsidR="00645229" w:rsidRPr="001C7BF0">
        <w:rPr>
          <w:rFonts w:ascii="Cambria" w:hAnsi="Cambria" w:cs="Arial"/>
          <w:sz w:val="24"/>
          <w:lang w:val="cs-CZ"/>
        </w:rPr>
        <w:t xml:space="preserve"> již</w:t>
      </w:r>
      <w:r w:rsidR="00D56ACF" w:rsidRPr="001C7BF0">
        <w:rPr>
          <w:rFonts w:ascii="Cambria" w:hAnsi="Cambria" w:cs="Arial"/>
          <w:sz w:val="24"/>
          <w:lang w:val="cs-CZ"/>
        </w:rPr>
        <w:t xml:space="preserve"> v r</w:t>
      </w:r>
      <w:r w:rsidR="00645229" w:rsidRPr="001C7BF0">
        <w:rPr>
          <w:rFonts w:ascii="Cambria" w:hAnsi="Cambria" w:cs="Arial"/>
          <w:sz w:val="24"/>
          <w:lang w:val="cs-CZ"/>
        </w:rPr>
        <w:t>oce 2020. Odhaduje se také, že v rámci realizace projektu bude</w:t>
      </w:r>
      <w:r w:rsidR="00D56ACF" w:rsidRPr="001C7BF0">
        <w:rPr>
          <w:rFonts w:ascii="Cambria" w:hAnsi="Cambria" w:cs="Arial"/>
          <w:sz w:val="24"/>
          <w:lang w:val="cs-CZ"/>
        </w:rPr>
        <w:t xml:space="preserve"> snížení nákladů na energii a provoz činit 25 998,59 EUR </w:t>
      </w:r>
      <w:r w:rsidR="00D56ACF" w:rsidRPr="001C7BF0">
        <w:rPr>
          <w:rFonts w:ascii="Cambria" w:hAnsi="Cambria" w:cs="Arial"/>
          <w:sz w:val="24"/>
          <w:lang w:val="cs-CZ"/>
        </w:rPr>
        <w:lastRenderedPageBreak/>
        <w:t>ročně. Kromě toho by</w:t>
      </w:r>
      <w:r w:rsidR="00645229" w:rsidRPr="001C7BF0">
        <w:rPr>
          <w:rFonts w:ascii="Cambria" w:hAnsi="Cambria" w:cs="Arial"/>
          <w:sz w:val="24"/>
          <w:lang w:val="cs-CZ"/>
        </w:rPr>
        <w:t xml:space="preserve"> měl projekt také přinést environmentální výhody, a to:</w:t>
      </w:r>
      <w:r w:rsidR="00D56ACF" w:rsidRPr="001C7BF0">
        <w:rPr>
          <w:rFonts w:ascii="Cambria" w:hAnsi="Cambria" w:cs="Arial"/>
          <w:sz w:val="24"/>
          <w:lang w:val="cs-CZ"/>
        </w:rPr>
        <w:t xml:space="preserve"> průměrné snížení nebezpečných emisí o 80% (viz tabulka 2).</w:t>
      </w:r>
    </w:p>
    <w:p w:rsidR="00375813" w:rsidRPr="001C7BF0" w:rsidRDefault="00D56ACF" w:rsidP="00375813">
      <w:pPr>
        <w:tabs>
          <w:tab w:val="left" w:pos="0"/>
        </w:tabs>
        <w:spacing w:before="240" w:after="0" w:line="360" w:lineRule="auto"/>
        <w:rPr>
          <w:rFonts w:ascii="Cambria" w:hAnsi="Cambria" w:cs="Arial"/>
          <w:b/>
          <w:sz w:val="24"/>
          <w:lang w:val="cs-CZ"/>
        </w:rPr>
      </w:pPr>
      <w:r w:rsidRPr="001C7BF0">
        <w:rPr>
          <w:rFonts w:ascii="Cambria" w:hAnsi="Cambria" w:cs="Arial"/>
          <w:b/>
          <w:sz w:val="24"/>
          <w:lang w:val="cs-CZ"/>
        </w:rPr>
        <w:t xml:space="preserve">Tabulka 2. </w:t>
      </w:r>
      <w:r w:rsidR="00680033">
        <w:rPr>
          <w:rFonts w:ascii="Cambria" w:hAnsi="Cambria" w:cs="Arial"/>
          <w:b/>
          <w:sz w:val="24"/>
          <w:lang w:val="cs-CZ"/>
        </w:rPr>
        <w:t>Efektivnost</w:t>
      </w:r>
      <w:r w:rsidRPr="001C7BF0">
        <w:rPr>
          <w:rFonts w:ascii="Cambria" w:hAnsi="Cambria" w:cs="Arial"/>
          <w:b/>
          <w:sz w:val="24"/>
          <w:lang w:val="cs-CZ"/>
        </w:rPr>
        <w:t xml:space="preserve"> projektu</w:t>
      </w:r>
    </w:p>
    <w:tbl>
      <w:tblPr>
        <w:tblStyle w:val="Tabulkasmkou2"/>
        <w:tblW w:w="0" w:type="auto"/>
        <w:tblLook w:val="04A0" w:firstRow="1" w:lastRow="0" w:firstColumn="1" w:lastColumn="0" w:noHBand="0" w:noVBand="1"/>
      </w:tblPr>
      <w:tblGrid>
        <w:gridCol w:w="4006"/>
        <w:gridCol w:w="1528"/>
        <w:gridCol w:w="1283"/>
        <w:gridCol w:w="1358"/>
        <w:gridCol w:w="1231"/>
      </w:tblGrid>
      <w:tr w:rsidR="00520836" w:rsidRPr="001C7BF0" w:rsidTr="007A71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A71AF" w:rsidRPr="001C7BF0" w:rsidRDefault="00520836" w:rsidP="007A71AF">
            <w:pPr>
              <w:jc w:val="center"/>
              <w:rPr>
                <w:rFonts w:ascii="Cambria" w:eastAsia="Times New Roman" w:hAnsi="Cambria" w:cs="Arial"/>
                <w:color w:val="000000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lang w:val="cs-CZ"/>
              </w:rPr>
              <w:t>Parametr</w:t>
            </w:r>
          </w:p>
        </w:tc>
        <w:tc>
          <w:tcPr>
            <w:tcW w:w="0" w:type="auto"/>
            <w:hideMark/>
          </w:tcPr>
          <w:p w:rsidR="007A71AF" w:rsidRPr="001C7BF0" w:rsidRDefault="00520836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lang w:val="cs-CZ"/>
              </w:rPr>
              <w:t>Veřejná knihovna</w:t>
            </w:r>
          </w:p>
        </w:tc>
        <w:tc>
          <w:tcPr>
            <w:tcW w:w="0" w:type="auto"/>
            <w:hideMark/>
          </w:tcPr>
          <w:p w:rsidR="007A71AF" w:rsidRPr="001C7BF0" w:rsidRDefault="00520836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lang w:val="cs-CZ"/>
              </w:rPr>
              <w:t>Obecní úřad</w:t>
            </w:r>
          </w:p>
        </w:tc>
        <w:tc>
          <w:tcPr>
            <w:tcW w:w="0" w:type="auto"/>
            <w:hideMark/>
          </w:tcPr>
          <w:p w:rsidR="007A71AF" w:rsidRPr="001C7BF0" w:rsidRDefault="00520836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lang w:val="cs-CZ"/>
              </w:rPr>
              <w:t>Základní škola</w:t>
            </w:r>
          </w:p>
        </w:tc>
        <w:tc>
          <w:tcPr>
            <w:tcW w:w="0" w:type="auto"/>
            <w:hideMark/>
          </w:tcPr>
          <w:p w:rsidR="007A71AF" w:rsidRPr="001C7BF0" w:rsidRDefault="00520836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>
              <w:rPr>
                <w:rFonts w:ascii="Cambria" w:eastAsia="Times New Roman" w:hAnsi="Cambria" w:cs="Arial"/>
                <w:color w:val="000000"/>
                <w:lang w:val="cs-CZ"/>
              </w:rPr>
              <w:t>Celkem</w:t>
            </w:r>
          </w:p>
        </w:tc>
      </w:tr>
      <w:tr w:rsidR="00520836" w:rsidRPr="001C7BF0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7A71AF" w:rsidRPr="00520836" w:rsidRDefault="00520836" w:rsidP="007A71AF">
            <w:pPr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520836">
              <w:rPr>
                <w:rStyle w:val="tlid-translation"/>
                <w:rFonts w:ascii="Cambria" w:hAnsi="Cambria"/>
                <w:lang w:val="cs-CZ"/>
              </w:rPr>
              <w:t>Index roční poptávky po neobnovitelné primární energii [kWh / rok]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59.15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23.17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25.25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</w:p>
        </w:tc>
      </w:tr>
      <w:tr w:rsidR="00520836" w:rsidRPr="001C7BF0" w:rsidTr="007A71A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7A71AF" w:rsidRPr="00520836" w:rsidRDefault="00520836" w:rsidP="007A71AF">
            <w:pPr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520836">
              <w:rPr>
                <w:rFonts w:ascii="Cambria" w:eastAsia="Times New Roman" w:hAnsi="Cambria" w:cs="Arial"/>
                <w:color w:val="000000"/>
                <w:lang w:val="cs-CZ"/>
              </w:rPr>
              <w:t xml:space="preserve">Snížení CO2 </w:t>
            </w:r>
            <w:r w:rsidR="007A71AF" w:rsidRPr="00520836">
              <w:rPr>
                <w:rFonts w:ascii="Cambria" w:eastAsia="Times New Roman" w:hAnsi="Cambria" w:cs="Arial"/>
                <w:color w:val="000000"/>
                <w:lang w:val="cs-CZ"/>
              </w:rPr>
              <w:t>[%]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63.61%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87.98%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88.95%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80.18%</w:t>
            </w:r>
          </w:p>
        </w:tc>
      </w:tr>
      <w:tr w:rsidR="00520836" w:rsidRPr="001C7BF0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7A71AF" w:rsidRPr="00520836" w:rsidRDefault="00520836" w:rsidP="007A71AF">
            <w:pPr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520836">
              <w:rPr>
                <w:rStyle w:val="tlid-translation"/>
                <w:rFonts w:ascii="Cambria" w:hAnsi="Cambria"/>
                <w:lang w:val="cs-CZ"/>
              </w:rPr>
              <w:t>Zvýšení energetické efektivity</w:t>
            </w:r>
            <w:r w:rsidRPr="00520836">
              <w:rPr>
                <w:rFonts w:ascii="Cambria" w:eastAsia="Times New Roman" w:hAnsi="Cambria" w:cs="Arial"/>
                <w:color w:val="000000"/>
                <w:lang w:val="cs-CZ"/>
              </w:rPr>
              <w:t xml:space="preserve"> </w:t>
            </w:r>
            <w:r w:rsidR="007A71AF" w:rsidRPr="00520836">
              <w:rPr>
                <w:rFonts w:ascii="Cambria" w:eastAsia="Times New Roman" w:hAnsi="Cambria" w:cs="Arial"/>
                <w:color w:val="000000"/>
                <w:lang w:val="cs-CZ"/>
              </w:rPr>
              <w:t>[%]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65.67%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87.49%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87.05%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80.07%</w:t>
            </w:r>
          </w:p>
        </w:tc>
      </w:tr>
      <w:tr w:rsidR="00520836" w:rsidRPr="001C7BF0" w:rsidTr="007A71A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7A71AF" w:rsidRPr="00520836" w:rsidRDefault="00520836" w:rsidP="007A71AF">
            <w:pPr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520836">
              <w:rPr>
                <w:rFonts w:ascii="Cambria" w:eastAsia="Times New Roman" w:hAnsi="Cambria" w:cs="Arial"/>
                <w:color w:val="000000"/>
                <w:lang w:val="cs-CZ"/>
              </w:rPr>
              <w:t xml:space="preserve">Roční úspory (náklady na energii a </w:t>
            </w:r>
            <w:proofErr w:type="gramStart"/>
            <w:r w:rsidRPr="00520836">
              <w:rPr>
                <w:rFonts w:ascii="Cambria" w:eastAsia="Times New Roman" w:hAnsi="Cambria" w:cs="Arial"/>
                <w:color w:val="000000"/>
                <w:lang w:val="cs-CZ"/>
              </w:rPr>
              <w:t>topení) (v €)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3,922.77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18,118.54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color w:val="000000"/>
                <w:lang w:val="cs-CZ"/>
              </w:rPr>
              <w:t>3,957.28</w:t>
            </w:r>
          </w:p>
        </w:tc>
        <w:tc>
          <w:tcPr>
            <w:tcW w:w="0" w:type="auto"/>
            <w:vAlign w:val="center"/>
            <w:hideMark/>
          </w:tcPr>
          <w:p w:rsidR="007A71AF" w:rsidRPr="001C7BF0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b/>
                <w:color w:val="000000"/>
                <w:lang w:val="cs-CZ"/>
              </w:rPr>
            </w:pPr>
            <w:r w:rsidRPr="001C7BF0">
              <w:rPr>
                <w:rFonts w:ascii="Cambria" w:eastAsia="Times New Roman" w:hAnsi="Cambria" w:cs="Arial"/>
                <w:b/>
                <w:color w:val="000000"/>
                <w:lang w:val="cs-CZ"/>
              </w:rPr>
              <w:t>25,998.59</w:t>
            </w:r>
          </w:p>
        </w:tc>
      </w:tr>
    </w:tbl>
    <w:p w:rsidR="008E1D2F" w:rsidRPr="001C7BF0" w:rsidRDefault="008E1D2F" w:rsidP="008E1D2F">
      <w:pPr>
        <w:rPr>
          <w:rFonts w:ascii="Cambria" w:hAnsi="Cambria" w:cs="Arial"/>
          <w:lang w:val="cs-CZ"/>
        </w:rPr>
      </w:pPr>
    </w:p>
    <w:p w:rsidR="00D56ACF" w:rsidRPr="001C7BF0" w:rsidRDefault="00D56ACF" w:rsidP="009126D0">
      <w:pPr>
        <w:tabs>
          <w:tab w:val="left" w:pos="0"/>
        </w:tabs>
        <w:spacing w:before="240" w:line="360" w:lineRule="auto"/>
        <w:jc w:val="both"/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</w:pPr>
      <w:r w:rsidRP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>Analýza NPV</w:t>
      </w:r>
      <w:r w:rsidR="001C7BF0" w:rsidRP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 xml:space="preserve"> (současné čisté hodnoty)</w:t>
      </w:r>
      <w:r w:rsidRP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 xml:space="preserve"> a proveditelnost</w:t>
      </w:r>
      <w:r w:rsidR="001C7BF0" w:rsidRP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>i</w:t>
      </w:r>
      <w:r w:rsidRP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 xml:space="preserve"> projektu</w:t>
      </w:r>
    </w:p>
    <w:p w:rsidR="00D56ACF" w:rsidRPr="001C7BF0" w:rsidRDefault="00D56ACF" w:rsidP="009126D0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V souladu s pokyny EPC k metodice finanční analýzy projektů obec předpokládala diskontní sazbu 4,0%. Kromě toho byla finanční analýza provedena za období 15 let, avšak vzhledem k delší době životnosti aktiv byla zahrnuta jejich zbytková hodnota (</w:t>
      </w:r>
      <w:proofErr w:type="gramStart"/>
      <w:r w:rsidRPr="001C7BF0">
        <w:rPr>
          <w:rFonts w:ascii="Cambria" w:hAnsi="Cambria" w:cs="Arial"/>
          <w:sz w:val="24"/>
          <w:lang w:val="cs-CZ"/>
        </w:rPr>
        <w:t>204 595,07 €) (rovnající</w:t>
      </w:r>
      <w:proofErr w:type="gramEnd"/>
      <w:r w:rsidRPr="001C7BF0">
        <w:rPr>
          <w:rFonts w:ascii="Cambria" w:hAnsi="Cambria" w:cs="Arial"/>
          <w:sz w:val="24"/>
          <w:lang w:val="cs-CZ"/>
        </w:rPr>
        <w:t xml:space="preserve"> se neodpisované hodn</w:t>
      </w:r>
      <w:r w:rsidR="001C7BF0" w:rsidRPr="001C7BF0">
        <w:rPr>
          <w:rFonts w:ascii="Cambria" w:hAnsi="Cambria" w:cs="Arial"/>
          <w:sz w:val="24"/>
          <w:lang w:val="cs-CZ"/>
        </w:rPr>
        <w:t>otě aktiv ke konci roku 2033)</w:t>
      </w:r>
    </w:p>
    <w:p w:rsidR="00D56ACF" w:rsidRPr="001C7BF0" w:rsidRDefault="001C7BF0" w:rsidP="00173448">
      <w:pPr>
        <w:pStyle w:val="Nadpis2"/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</w:pPr>
      <w:r w:rsidRPr="001C7BF0"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>Otázka zní</w:t>
      </w:r>
      <w:r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>: Je</w:t>
      </w:r>
      <w:r w:rsidR="00D56ACF" w:rsidRPr="001C7BF0"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 xml:space="preserve"> smysl</w:t>
      </w:r>
      <w:r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>uplné</w:t>
      </w:r>
      <w:r w:rsidR="00D56ACF" w:rsidRPr="001C7BF0"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 xml:space="preserve"> budovy</w:t>
      </w:r>
      <w:r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 xml:space="preserve"> renovovat</w:t>
      </w:r>
      <w:r w:rsidR="00D56ACF" w:rsidRPr="001C7BF0"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>? Vypočítejte NPV a IRR projektu za předpokladu, že obec může projekt okamžitě zaplatit v hotovosti</w:t>
      </w:r>
      <w:r w:rsidRPr="001C7BF0"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  <w:t>.</w:t>
      </w:r>
    </w:p>
    <w:p w:rsidR="00D56ACF" w:rsidRPr="001C7BF0" w:rsidRDefault="00D56ACF" w:rsidP="00173448">
      <w:pPr>
        <w:pStyle w:val="Nadpis2"/>
        <w:rPr>
          <w:rFonts w:ascii="Cambria" w:eastAsiaTheme="minorHAnsi" w:hAnsi="Cambria" w:cs="Arial"/>
          <w:b/>
          <w:color w:val="FF0000"/>
          <w:sz w:val="24"/>
          <w:szCs w:val="22"/>
          <w:lang w:val="cs-CZ"/>
        </w:rPr>
      </w:pPr>
    </w:p>
    <w:p w:rsidR="00D56ACF" w:rsidRPr="001C7BF0" w:rsidRDefault="00D56ACF" w:rsidP="00173448">
      <w:pPr>
        <w:autoSpaceDE w:val="0"/>
        <w:autoSpaceDN w:val="0"/>
        <w:adjustRightInd w:val="0"/>
        <w:spacing w:before="240" w:after="0" w:line="360" w:lineRule="auto"/>
        <w:jc w:val="both"/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</w:pPr>
      <w:r w:rsidRP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>Dostupnost dotací</w:t>
      </w:r>
      <w:r w:rsid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 xml:space="preserve"> z</w:t>
      </w:r>
      <w:r w:rsidRPr="001C7BF0">
        <w:rPr>
          <w:rFonts w:ascii="Cambria" w:eastAsiaTheme="majorEastAsia" w:hAnsi="Cambria" w:cstheme="majorBidi"/>
          <w:b/>
          <w:color w:val="2E74B5" w:themeColor="accent1" w:themeShade="BF"/>
          <w:sz w:val="26"/>
          <w:szCs w:val="26"/>
          <w:lang w:val="cs-CZ"/>
        </w:rPr>
        <w:t xml:space="preserve"> EU</w:t>
      </w:r>
    </w:p>
    <w:p w:rsidR="00D56ACF" w:rsidRPr="001C7BF0" w:rsidRDefault="002D73B4" w:rsidP="00D56AC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cs-CZ"/>
        </w:rPr>
      </w:pPr>
      <w:r>
        <w:rPr>
          <w:rFonts w:ascii="Cambria" w:hAnsi="Cambria" w:cs="Arial"/>
          <w:sz w:val="24"/>
          <w:lang w:val="cs-CZ"/>
        </w:rPr>
        <w:t>V rámci p</w:t>
      </w:r>
      <w:r w:rsidR="00D56ACF" w:rsidRPr="001C7BF0">
        <w:rPr>
          <w:rFonts w:ascii="Cambria" w:hAnsi="Cambria" w:cs="Arial"/>
          <w:sz w:val="24"/>
          <w:lang w:val="cs-CZ"/>
        </w:rPr>
        <w:t>rojekt</w:t>
      </w:r>
      <w:r>
        <w:rPr>
          <w:rFonts w:ascii="Cambria" w:hAnsi="Cambria" w:cs="Arial"/>
          <w:sz w:val="24"/>
          <w:lang w:val="cs-CZ"/>
        </w:rPr>
        <w:t>u</w:t>
      </w:r>
      <w:r w:rsidR="00D56ACF" w:rsidRPr="001C7BF0">
        <w:rPr>
          <w:rFonts w:ascii="Cambria" w:hAnsi="Cambria" w:cs="Arial"/>
          <w:sz w:val="24"/>
          <w:lang w:val="cs-CZ"/>
        </w:rPr>
        <w:t xml:space="preserve"> však může</w:t>
      </w:r>
      <w:r>
        <w:rPr>
          <w:rFonts w:ascii="Cambria" w:hAnsi="Cambria" w:cs="Arial"/>
          <w:sz w:val="24"/>
          <w:lang w:val="cs-CZ"/>
        </w:rPr>
        <w:t xml:space="preserve"> obec</w:t>
      </w:r>
      <w:r w:rsidR="00D56ACF" w:rsidRPr="001C7BF0">
        <w:rPr>
          <w:rFonts w:ascii="Cambria" w:hAnsi="Cambria" w:cs="Arial"/>
          <w:sz w:val="24"/>
          <w:lang w:val="cs-CZ"/>
        </w:rPr>
        <w:t xml:space="preserve"> </w:t>
      </w:r>
      <w:r w:rsidR="001C7BF0">
        <w:rPr>
          <w:rFonts w:ascii="Cambria" w:hAnsi="Cambria" w:cs="Arial"/>
          <w:sz w:val="24"/>
          <w:lang w:val="cs-CZ"/>
        </w:rPr>
        <w:t>zažádat</w:t>
      </w:r>
      <w:r w:rsidR="00D56ACF" w:rsidRPr="001C7BF0">
        <w:rPr>
          <w:rFonts w:ascii="Cambria" w:hAnsi="Cambria" w:cs="Arial"/>
          <w:sz w:val="24"/>
          <w:lang w:val="cs-CZ"/>
        </w:rPr>
        <w:t xml:space="preserve"> o dotaci EU z Evropského fo</w:t>
      </w:r>
      <w:r w:rsidR="001C7BF0">
        <w:rPr>
          <w:rFonts w:ascii="Cambria" w:hAnsi="Cambria" w:cs="Arial"/>
          <w:sz w:val="24"/>
          <w:lang w:val="cs-CZ"/>
        </w:rPr>
        <w:t>ndu pro regionální rozvoj, která</w:t>
      </w:r>
      <w:r w:rsidR="00D56ACF" w:rsidRPr="001C7BF0">
        <w:rPr>
          <w:rFonts w:ascii="Cambria" w:hAnsi="Cambria" w:cs="Arial"/>
          <w:sz w:val="24"/>
          <w:lang w:val="cs-CZ"/>
        </w:rPr>
        <w:t xml:space="preserve"> bude v případě schválení </w:t>
      </w:r>
      <w:r>
        <w:rPr>
          <w:rFonts w:ascii="Cambria" w:hAnsi="Cambria" w:cs="Arial"/>
          <w:sz w:val="24"/>
          <w:lang w:val="cs-CZ"/>
        </w:rPr>
        <w:t>vyplacena</w:t>
      </w:r>
      <w:r w:rsidR="00D56ACF" w:rsidRPr="001C7BF0">
        <w:rPr>
          <w:rFonts w:ascii="Cambria" w:hAnsi="Cambria" w:cs="Arial"/>
          <w:sz w:val="24"/>
          <w:lang w:val="cs-CZ"/>
        </w:rPr>
        <w:t xml:space="preserve"> obci po dokončení projektu. Navíc vzhledem k tomu, že projekt ne</w:t>
      </w:r>
      <w:r w:rsidR="00680033">
        <w:rPr>
          <w:rFonts w:ascii="Cambria" w:hAnsi="Cambria" w:cs="Arial"/>
          <w:sz w:val="24"/>
          <w:lang w:val="cs-CZ"/>
        </w:rPr>
        <w:t>byl projektem generujícím zisk</w:t>
      </w:r>
      <w:r w:rsidR="00D56ACF" w:rsidRPr="001C7BF0">
        <w:rPr>
          <w:rFonts w:ascii="Cambria" w:hAnsi="Cambria" w:cs="Arial"/>
          <w:sz w:val="24"/>
          <w:lang w:val="cs-CZ"/>
        </w:rPr>
        <w:t>, bylo také možné požádat o</w:t>
      </w:r>
      <w:r w:rsidR="001C7BF0">
        <w:rPr>
          <w:rFonts w:ascii="Cambria" w:hAnsi="Cambria" w:cs="Arial"/>
          <w:sz w:val="24"/>
          <w:lang w:val="cs-CZ"/>
        </w:rPr>
        <w:t xml:space="preserve"> proplacení způsobilých nákladů</w:t>
      </w:r>
      <w:r w:rsidR="00D56ACF" w:rsidRPr="001C7BF0">
        <w:rPr>
          <w:rFonts w:ascii="Cambria" w:hAnsi="Cambria" w:cs="Arial"/>
          <w:sz w:val="24"/>
          <w:lang w:val="cs-CZ"/>
        </w:rPr>
        <w:t xml:space="preserve"> </w:t>
      </w:r>
      <w:r w:rsidR="001C7BF0">
        <w:rPr>
          <w:rFonts w:ascii="Cambria" w:hAnsi="Cambria" w:cs="Arial"/>
          <w:sz w:val="24"/>
          <w:lang w:val="cs-CZ"/>
        </w:rPr>
        <w:t>na spolufinancování z fondů ERDF (Evropský fond pro regionální rozvoj)</w:t>
      </w:r>
      <w:r w:rsidR="00D56ACF" w:rsidRPr="001C7BF0">
        <w:rPr>
          <w:rFonts w:ascii="Cambria" w:hAnsi="Cambria" w:cs="Arial"/>
          <w:sz w:val="24"/>
          <w:lang w:val="cs-CZ"/>
        </w:rPr>
        <w:t>. V</w:t>
      </w:r>
      <w:r w:rsidR="001C7BF0">
        <w:rPr>
          <w:rFonts w:ascii="Cambria" w:hAnsi="Cambria" w:cs="Arial"/>
          <w:sz w:val="24"/>
          <w:lang w:val="cs-CZ"/>
        </w:rPr>
        <w:t> </w:t>
      </w:r>
      <w:r w:rsidR="00D56ACF" w:rsidRPr="001C7BF0">
        <w:rPr>
          <w:rFonts w:ascii="Cambria" w:hAnsi="Cambria" w:cs="Arial"/>
          <w:sz w:val="24"/>
          <w:lang w:val="cs-CZ"/>
        </w:rPr>
        <w:t>případě</w:t>
      </w:r>
      <w:r w:rsidR="001C7BF0">
        <w:rPr>
          <w:rFonts w:ascii="Cambria" w:hAnsi="Cambria" w:cs="Arial"/>
          <w:sz w:val="24"/>
          <w:lang w:val="cs-CZ"/>
        </w:rPr>
        <w:t xml:space="preserve"> tohoto</w:t>
      </w:r>
      <w:r w:rsidR="00D56ACF" w:rsidRPr="001C7BF0">
        <w:rPr>
          <w:rFonts w:ascii="Cambria" w:hAnsi="Cambria" w:cs="Arial"/>
          <w:sz w:val="24"/>
          <w:lang w:val="cs-CZ"/>
        </w:rPr>
        <w:t xml:space="preserve"> projektu byly způsobilé náklady rovny 80% celkových nákladů projektu. Zbývajících 20% mělo být financováno z vlastních zdrojů obce. </w:t>
      </w:r>
      <w:r w:rsidR="006D34E0">
        <w:rPr>
          <w:rFonts w:ascii="Cambria" w:hAnsi="Cambria" w:cs="Arial"/>
          <w:sz w:val="24"/>
          <w:lang w:val="cs-CZ"/>
        </w:rPr>
        <w:t>Tím tedy u</w:t>
      </w:r>
      <w:r w:rsidR="00D56ACF" w:rsidRPr="001C7BF0">
        <w:rPr>
          <w:rFonts w:ascii="Cambria" w:hAnsi="Cambria" w:cs="Arial"/>
          <w:sz w:val="24"/>
          <w:lang w:val="cs-CZ"/>
        </w:rPr>
        <w:t>možnit, aby obec mohla projekt financovat beze ztrát</w:t>
      </w:r>
      <w:r>
        <w:rPr>
          <w:rFonts w:ascii="Cambria" w:hAnsi="Cambria" w:cs="Arial"/>
          <w:sz w:val="24"/>
          <w:lang w:val="cs-CZ"/>
        </w:rPr>
        <w:t>.</w:t>
      </w:r>
    </w:p>
    <w:p w:rsidR="00D56ACF" w:rsidRPr="001C7BF0" w:rsidRDefault="00D56ACF" w:rsidP="00D56AC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b/>
          <w:color w:val="FF0000"/>
          <w:sz w:val="24"/>
          <w:lang w:val="cs-CZ"/>
        </w:rPr>
        <w:lastRenderedPageBreak/>
        <w:t>Cvičení: Vypočítejte NPV a IRR projektu za předpokladu, že obec získá 80% dotaci z EU.</w:t>
      </w:r>
    </w:p>
    <w:p w:rsidR="00173448" w:rsidRPr="002D73B4" w:rsidRDefault="001C45C9" w:rsidP="00173448">
      <w:pPr>
        <w:pStyle w:val="Nadpis2"/>
        <w:rPr>
          <w:rFonts w:ascii="Cambria" w:hAnsi="Cambria"/>
          <w:b/>
        </w:rPr>
      </w:pPr>
      <w:r w:rsidRPr="001C7BF0">
        <w:rPr>
          <w:rFonts w:ascii="Cambria" w:hAnsi="Cambria"/>
          <w:b/>
          <w:lang w:val="cs-CZ"/>
        </w:rPr>
        <w:t>EPC</w:t>
      </w:r>
      <w:r w:rsidR="002D73B4">
        <w:rPr>
          <w:rFonts w:ascii="Cambria" w:hAnsi="Cambria"/>
          <w:b/>
          <w:lang w:val="cs-CZ"/>
        </w:rPr>
        <w:t xml:space="preserve"> (</w:t>
      </w:r>
      <w:proofErr w:type="spellStart"/>
      <w:r w:rsidR="002D73B4" w:rsidRPr="002D73B4">
        <w:rPr>
          <w:rFonts w:ascii="Cambria" w:hAnsi="Cambria"/>
          <w:b/>
          <w:lang w:val="cs-CZ"/>
        </w:rPr>
        <w:t>Energy</w:t>
      </w:r>
      <w:proofErr w:type="spellEnd"/>
      <w:r w:rsidR="002D73B4" w:rsidRPr="002D73B4">
        <w:rPr>
          <w:rFonts w:ascii="Cambria" w:hAnsi="Cambria"/>
          <w:b/>
          <w:lang w:val="cs-CZ"/>
        </w:rPr>
        <w:t xml:space="preserve"> Performance </w:t>
      </w:r>
      <w:proofErr w:type="spellStart"/>
      <w:r w:rsidR="002D73B4" w:rsidRPr="002D73B4">
        <w:rPr>
          <w:rFonts w:ascii="Cambria" w:hAnsi="Cambria"/>
          <w:b/>
          <w:lang w:val="cs-CZ"/>
        </w:rPr>
        <w:t>Contracting</w:t>
      </w:r>
      <w:proofErr w:type="spellEnd"/>
      <w:r w:rsidR="002D73B4">
        <w:rPr>
          <w:rFonts w:ascii="Cambria" w:hAnsi="Cambria"/>
          <w:b/>
          <w:lang w:val="cs-CZ"/>
        </w:rPr>
        <w:t xml:space="preserve"> / </w:t>
      </w:r>
      <w:r w:rsidR="002D73B4" w:rsidRPr="002D73B4">
        <w:rPr>
          <w:rFonts w:ascii="Cambria" w:hAnsi="Cambria"/>
          <w:b/>
          <w:lang w:val="cs-CZ"/>
        </w:rPr>
        <w:t>Energetické služby se zárukou</w:t>
      </w:r>
      <w:r w:rsidR="002D73B4">
        <w:rPr>
          <w:rFonts w:ascii="Cambria" w:hAnsi="Cambria"/>
          <w:b/>
          <w:lang w:val="cs-CZ"/>
        </w:rPr>
        <w:t>)</w:t>
      </w:r>
    </w:p>
    <w:p w:rsidR="00D56ACF" w:rsidRPr="001C7BF0" w:rsidRDefault="00680033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cs-CZ"/>
        </w:rPr>
      </w:pPr>
      <w:r>
        <w:rPr>
          <w:rFonts w:ascii="Cambria" w:hAnsi="Cambria" w:cs="Arial"/>
          <w:sz w:val="24"/>
          <w:lang w:val="cs-CZ"/>
        </w:rPr>
        <w:t>Nicméně n</w:t>
      </w:r>
      <w:r w:rsidR="002D73B4">
        <w:rPr>
          <w:rFonts w:ascii="Cambria" w:hAnsi="Cambria" w:cs="Arial"/>
          <w:sz w:val="24"/>
          <w:lang w:val="cs-CZ"/>
        </w:rPr>
        <w:t>áklady</w:t>
      </w:r>
      <w:r w:rsidR="00D56ACF" w:rsidRPr="001C7BF0">
        <w:rPr>
          <w:rFonts w:ascii="Cambria" w:hAnsi="Cambria" w:cs="Arial"/>
          <w:sz w:val="24"/>
          <w:lang w:val="cs-CZ"/>
        </w:rPr>
        <w:t xml:space="preserve"> však byl</w:t>
      </w:r>
      <w:r w:rsidR="002D73B4">
        <w:rPr>
          <w:rFonts w:ascii="Cambria" w:hAnsi="Cambria" w:cs="Arial"/>
          <w:sz w:val="24"/>
          <w:lang w:val="cs-CZ"/>
        </w:rPr>
        <w:t>y příliš vysoké na to, aby je mohla obec hradit. Bylo zapotřebí tedy najít</w:t>
      </w:r>
      <w:r w:rsidR="00D56ACF" w:rsidRPr="001C7BF0">
        <w:rPr>
          <w:rFonts w:ascii="Cambria" w:hAnsi="Cambria" w:cs="Arial"/>
          <w:sz w:val="24"/>
          <w:lang w:val="cs-CZ"/>
        </w:rPr>
        <w:t xml:space="preserve"> další možnosti, které by jim umožnily zaháji</w:t>
      </w:r>
      <w:r>
        <w:rPr>
          <w:rFonts w:ascii="Cambria" w:hAnsi="Cambria" w:cs="Arial"/>
          <w:sz w:val="24"/>
          <w:lang w:val="cs-CZ"/>
        </w:rPr>
        <w:t>t projekt a udržet dotaci z ERDF</w:t>
      </w:r>
      <w:r w:rsidR="00D56ACF" w:rsidRPr="001C7BF0">
        <w:rPr>
          <w:rFonts w:ascii="Cambria" w:hAnsi="Cambria" w:cs="Arial"/>
          <w:sz w:val="24"/>
          <w:lang w:val="cs-CZ"/>
        </w:rPr>
        <w:t>.</w:t>
      </w:r>
    </w:p>
    <w:p w:rsidR="001F1336" w:rsidRPr="001C7BF0" w:rsidRDefault="001F1336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cs-CZ"/>
        </w:rPr>
      </w:pPr>
      <w:r w:rsidRPr="001C7BF0">
        <w:rPr>
          <w:rFonts w:ascii="Cambria" w:hAnsi="Cambria" w:cs="Arial"/>
          <w:sz w:val="24"/>
          <w:lang w:val="cs-CZ"/>
        </w:rPr>
        <w:t>Jako řešení tohoto problému pode</w:t>
      </w:r>
      <w:r w:rsidR="00051CFB">
        <w:rPr>
          <w:rFonts w:ascii="Cambria" w:hAnsi="Cambria" w:cs="Arial"/>
          <w:sz w:val="24"/>
          <w:lang w:val="cs-CZ"/>
        </w:rPr>
        <w:t>psala obec smlouvu o energetických úsporách</w:t>
      </w:r>
      <w:r w:rsidRPr="001C7BF0">
        <w:rPr>
          <w:rFonts w:ascii="Cambria" w:hAnsi="Cambria" w:cs="Arial"/>
          <w:sz w:val="24"/>
          <w:lang w:val="cs-CZ"/>
        </w:rPr>
        <w:t xml:space="preserve"> se specializovanou společností. Zhotovitel provedl stavební práce a poskytl financování projektu, jak bylo dohodnuto. Na oplátku měl </w:t>
      </w:r>
      <w:r w:rsidR="00051CFB">
        <w:rPr>
          <w:rFonts w:ascii="Cambria" w:hAnsi="Cambria" w:cs="Arial"/>
          <w:sz w:val="24"/>
          <w:lang w:val="cs-CZ"/>
        </w:rPr>
        <w:t>zhotovite</w:t>
      </w:r>
      <w:r w:rsidRPr="001C7BF0">
        <w:rPr>
          <w:rFonts w:ascii="Cambria" w:hAnsi="Cambria" w:cs="Arial"/>
          <w:sz w:val="24"/>
          <w:lang w:val="cs-CZ"/>
        </w:rPr>
        <w:t>l obdržet 90% úspor generovaných projektem, pokud jde o náklady na energii a</w:t>
      </w:r>
      <w:r w:rsidR="00051CFB">
        <w:rPr>
          <w:rFonts w:ascii="Cambria" w:hAnsi="Cambria" w:cs="Arial"/>
          <w:sz w:val="24"/>
          <w:lang w:val="cs-CZ"/>
        </w:rPr>
        <w:t xml:space="preserve"> teplo. Kromě toho měl zhotovitel</w:t>
      </w:r>
      <w:r w:rsidRPr="001C7BF0">
        <w:rPr>
          <w:rFonts w:ascii="Cambria" w:hAnsi="Cambria" w:cs="Arial"/>
          <w:sz w:val="24"/>
          <w:lang w:val="cs-CZ"/>
        </w:rPr>
        <w:t xml:space="preserve"> obdržet platbu ve výši dotace. Obec a </w:t>
      </w:r>
      <w:r w:rsidR="00051CFB">
        <w:rPr>
          <w:rFonts w:ascii="Cambria" w:hAnsi="Cambria" w:cs="Arial"/>
          <w:sz w:val="24"/>
          <w:lang w:val="cs-CZ"/>
        </w:rPr>
        <w:t>zhotovitel si</w:t>
      </w:r>
      <w:r w:rsidRPr="001C7BF0">
        <w:rPr>
          <w:rFonts w:ascii="Cambria" w:hAnsi="Cambria" w:cs="Arial"/>
          <w:sz w:val="24"/>
          <w:lang w:val="cs-CZ"/>
        </w:rPr>
        <w:t xml:space="preserve"> tedy</w:t>
      </w:r>
      <w:r w:rsidR="00051CFB">
        <w:rPr>
          <w:rFonts w:ascii="Cambria" w:hAnsi="Cambria" w:cs="Arial"/>
          <w:sz w:val="24"/>
          <w:lang w:val="cs-CZ"/>
        </w:rPr>
        <w:t xml:space="preserve"> stanovili</w:t>
      </w:r>
      <w:r w:rsidRPr="001C7BF0">
        <w:rPr>
          <w:rFonts w:ascii="Cambria" w:hAnsi="Cambria" w:cs="Arial"/>
          <w:sz w:val="24"/>
          <w:lang w:val="cs-CZ"/>
        </w:rPr>
        <w:t xml:space="preserve"> </w:t>
      </w:r>
      <w:r w:rsidR="00051CFB">
        <w:rPr>
          <w:rFonts w:ascii="Cambria" w:hAnsi="Cambria" w:cs="Arial"/>
          <w:sz w:val="24"/>
          <w:lang w:val="cs-CZ"/>
        </w:rPr>
        <w:t>v rámci</w:t>
      </w:r>
      <w:r w:rsidRPr="001C7BF0">
        <w:rPr>
          <w:rFonts w:ascii="Cambria" w:hAnsi="Cambria" w:cs="Arial"/>
          <w:sz w:val="24"/>
          <w:lang w:val="cs-CZ"/>
        </w:rPr>
        <w:t xml:space="preserve"> projekt</w:t>
      </w:r>
      <w:r w:rsidR="00051CFB">
        <w:rPr>
          <w:rFonts w:ascii="Cambria" w:hAnsi="Cambria" w:cs="Arial"/>
          <w:sz w:val="24"/>
          <w:lang w:val="cs-CZ"/>
        </w:rPr>
        <w:t>u své vlastní podmínky</w:t>
      </w:r>
      <w:r w:rsidRPr="001C7BF0">
        <w:rPr>
          <w:rFonts w:ascii="Cambria" w:hAnsi="Cambria" w:cs="Arial"/>
          <w:sz w:val="24"/>
          <w:lang w:val="cs-CZ"/>
        </w:rPr>
        <w:t>.</w:t>
      </w:r>
    </w:p>
    <w:p w:rsidR="001F1336" w:rsidRPr="001C7BF0" w:rsidRDefault="001F1336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cs-CZ"/>
        </w:rPr>
      </w:pPr>
      <w:r w:rsidRPr="001C7BF0">
        <w:rPr>
          <w:rFonts w:ascii="Cambria" w:hAnsi="Cambria" w:cs="Arial"/>
          <w:b/>
          <w:color w:val="FF0000"/>
          <w:sz w:val="24"/>
          <w:lang w:val="cs-CZ"/>
        </w:rPr>
        <w:t>Cvičení: Vypočítejte NPV a IRR projektu p</w:t>
      </w:r>
      <w:r w:rsidR="00051CFB">
        <w:rPr>
          <w:rFonts w:ascii="Cambria" w:hAnsi="Cambria" w:cs="Arial"/>
          <w:b/>
          <w:color w:val="FF0000"/>
          <w:sz w:val="24"/>
          <w:lang w:val="cs-CZ"/>
        </w:rPr>
        <w:t>ro obec a pro společnost EPC. Myslíte, že je</w:t>
      </w:r>
      <w:r w:rsidRPr="001C7BF0">
        <w:rPr>
          <w:rFonts w:ascii="Cambria" w:hAnsi="Cambria" w:cs="Arial"/>
          <w:b/>
          <w:color w:val="FF0000"/>
          <w:sz w:val="24"/>
          <w:lang w:val="cs-CZ"/>
        </w:rPr>
        <w:t xml:space="preserve"> možné vypočítat všechny NPV a IRR pro oba případy?</w:t>
      </w:r>
    </w:p>
    <w:p w:rsidR="00542129" w:rsidRPr="001C7BF0" w:rsidRDefault="00680033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u w:val="single"/>
          <w:lang w:val="cs-CZ"/>
        </w:rPr>
      </w:pPr>
      <w:r>
        <w:rPr>
          <w:rFonts w:ascii="Cambria" w:hAnsi="Cambria" w:cs="Arial"/>
          <w:b/>
          <w:color w:val="FF0000"/>
          <w:sz w:val="24"/>
          <w:u w:val="single"/>
          <w:lang w:val="cs-CZ"/>
        </w:rPr>
        <w:t>Otázky k</w:t>
      </w:r>
      <w:r w:rsidR="001F1336" w:rsidRPr="001C7BF0">
        <w:rPr>
          <w:lang w:val="cs-CZ"/>
        </w:rPr>
        <w:t xml:space="preserve"> </w:t>
      </w:r>
      <w:r w:rsidR="001F1336" w:rsidRPr="001C7BF0">
        <w:rPr>
          <w:rFonts w:ascii="Cambria" w:hAnsi="Cambria" w:cs="Arial"/>
          <w:b/>
          <w:color w:val="FF0000"/>
          <w:sz w:val="24"/>
          <w:u w:val="single"/>
          <w:lang w:val="cs-CZ"/>
        </w:rPr>
        <w:t>d</w:t>
      </w:r>
      <w:r>
        <w:rPr>
          <w:rFonts w:ascii="Cambria" w:hAnsi="Cambria" w:cs="Arial"/>
          <w:b/>
          <w:color w:val="FF0000"/>
          <w:sz w:val="24"/>
          <w:u w:val="single"/>
          <w:lang w:val="cs-CZ"/>
        </w:rPr>
        <w:t>iskusi</w:t>
      </w:r>
      <w:r w:rsidR="001F1336" w:rsidRPr="001C7BF0">
        <w:rPr>
          <w:rFonts w:ascii="Cambria" w:hAnsi="Cambria" w:cs="Arial"/>
          <w:b/>
          <w:color w:val="FF0000"/>
          <w:sz w:val="24"/>
          <w:u w:val="single"/>
          <w:lang w:val="cs-CZ"/>
        </w:rPr>
        <w:t>:</w:t>
      </w:r>
      <w:bookmarkStart w:id="0" w:name="_GoBack"/>
      <w:bookmarkEnd w:id="0"/>
    </w:p>
    <w:p w:rsidR="001F1336" w:rsidRPr="001C7BF0" w:rsidRDefault="001F1336" w:rsidP="001F1336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cs-CZ"/>
        </w:rPr>
      </w:pPr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>Co z této dohody získá obec? Je to dobrý obchod?</w:t>
      </w:r>
    </w:p>
    <w:p w:rsidR="001F1336" w:rsidRPr="001C7BF0" w:rsidRDefault="001F1336" w:rsidP="001F1336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cs-CZ"/>
        </w:rPr>
      </w:pPr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>Byl by tento projekt proveditelný bez dotace? Jaké jsou role dotací v</w:t>
      </w:r>
      <w:r w:rsidR="00051CFB">
        <w:rPr>
          <w:rFonts w:ascii="Cambria" w:hAnsi="Cambria" w:cs="Arial"/>
          <w:b/>
          <w:bCs/>
          <w:color w:val="FF0000"/>
          <w:sz w:val="24"/>
          <w:lang w:val="cs-CZ"/>
        </w:rPr>
        <w:t> efektivním využívání energie</w:t>
      </w:r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 xml:space="preserve"> </w:t>
      </w:r>
      <w:r w:rsidR="00051CFB">
        <w:rPr>
          <w:rFonts w:ascii="Cambria" w:hAnsi="Cambria" w:cs="Arial"/>
          <w:b/>
          <w:bCs/>
          <w:color w:val="FF0000"/>
          <w:sz w:val="24"/>
          <w:lang w:val="cs-CZ"/>
        </w:rPr>
        <w:t>„</w:t>
      </w:r>
      <w:proofErr w:type="spellStart"/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>E</w:t>
      </w:r>
      <w:r w:rsidR="00051CFB">
        <w:rPr>
          <w:rFonts w:ascii="Cambria" w:hAnsi="Cambria" w:cs="Arial"/>
          <w:b/>
          <w:bCs/>
          <w:color w:val="FF0000"/>
          <w:sz w:val="24"/>
          <w:lang w:val="cs-CZ"/>
        </w:rPr>
        <w:t>v</w:t>
      </w:r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>E</w:t>
      </w:r>
      <w:proofErr w:type="spellEnd"/>
      <w:r w:rsidR="00051CFB">
        <w:rPr>
          <w:rFonts w:ascii="Cambria" w:hAnsi="Cambria" w:cs="Arial"/>
          <w:b/>
          <w:bCs/>
          <w:color w:val="FF0000"/>
          <w:sz w:val="24"/>
          <w:lang w:val="cs-CZ"/>
        </w:rPr>
        <w:t>“</w:t>
      </w:r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>? Měly by být projekty s negativními NPV dotovány?</w:t>
      </w:r>
    </w:p>
    <w:p w:rsidR="001F1336" w:rsidRPr="001C7BF0" w:rsidRDefault="001F1336" w:rsidP="001F1336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cs-CZ"/>
        </w:rPr>
      </w:pPr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 xml:space="preserve">Co </w:t>
      </w:r>
      <w:r w:rsidR="00051CFB">
        <w:rPr>
          <w:rFonts w:ascii="Cambria" w:hAnsi="Cambria" w:cs="Arial"/>
          <w:b/>
          <w:bCs/>
          <w:color w:val="FF0000"/>
          <w:sz w:val="24"/>
          <w:lang w:val="cs-CZ"/>
        </w:rPr>
        <w:t>z této smlouvy získá zhotovitel</w:t>
      </w:r>
      <w:r w:rsidRPr="001C7BF0">
        <w:rPr>
          <w:rFonts w:ascii="Cambria" w:hAnsi="Cambria" w:cs="Arial"/>
          <w:b/>
          <w:bCs/>
          <w:color w:val="FF0000"/>
          <w:sz w:val="24"/>
          <w:lang w:val="cs-CZ"/>
        </w:rPr>
        <w:t>?</w:t>
      </w:r>
    </w:p>
    <w:p w:rsidR="00542129" w:rsidRPr="001C7BF0" w:rsidRDefault="00051CFB" w:rsidP="00885457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cs-CZ"/>
        </w:rPr>
      </w:pPr>
      <w:r>
        <w:rPr>
          <w:rFonts w:ascii="Cambria" w:hAnsi="Cambria" w:cs="Arial"/>
          <w:b/>
          <w:bCs/>
          <w:color w:val="FF0000"/>
          <w:sz w:val="24"/>
          <w:lang w:val="cs-CZ"/>
        </w:rPr>
        <w:t>Myslíte</w:t>
      </w:r>
      <w:r w:rsidR="001F1336" w:rsidRPr="001C7BF0">
        <w:rPr>
          <w:rFonts w:ascii="Cambria" w:hAnsi="Cambria" w:cs="Arial"/>
          <w:b/>
          <w:bCs/>
          <w:color w:val="FF0000"/>
          <w:sz w:val="24"/>
          <w:lang w:val="cs-CZ"/>
        </w:rPr>
        <w:t>, že se jedná o garantovanou úsporu nebo o sdílenou úsporu? Proč?</w:t>
      </w:r>
    </w:p>
    <w:p w:rsidR="000558A2" w:rsidRPr="001C7BF0" w:rsidRDefault="000558A2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sz w:val="24"/>
          <w:lang w:val="cs-CZ"/>
        </w:rPr>
      </w:pPr>
    </w:p>
    <w:sectPr w:rsidR="000558A2" w:rsidRPr="001C7BF0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8151F"/>
    <w:multiLevelType w:val="hybridMultilevel"/>
    <w:tmpl w:val="1922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D28D0"/>
    <w:multiLevelType w:val="hybridMultilevel"/>
    <w:tmpl w:val="FC2E157A"/>
    <w:lvl w:ilvl="0" w:tplc="4F781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2D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227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43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D6E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1628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5D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0C8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BA5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C0C481A"/>
    <w:multiLevelType w:val="hybridMultilevel"/>
    <w:tmpl w:val="7FFA2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C4C19"/>
    <w:multiLevelType w:val="hybridMultilevel"/>
    <w:tmpl w:val="4BB0F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949"/>
    <w:rsid w:val="00051CFB"/>
    <w:rsid w:val="000558A2"/>
    <w:rsid w:val="00107AC7"/>
    <w:rsid w:val="00173448"/>
    <w:rsid w:val="001C45C9"/>
    <w:rsid w:val="001C7BF0"/>
    <w:rsid w:val="001F1336"/>
    <w:rsid w:val="00290FA1"/>
    <w:rsid w:val="00292F95"/>
    <w:rsid w:val="002D73B4"/>
    <w:rsid w:val="002F062D"/>
    <w:rsid w:val="002F6A0E"/>
    <w:rsid w:val="00365872"/>
    <w:rsid w:val="00375813"/>
    <w:rsid w:val="003D346D"/>
    <w:rsid w:val="004D24A7"/>
    <w:rsid w:val="00520836"/>
    <w:rsid w:val="00542129"/>
    <w:rsid w:val="00645229"/>
    <w:rsid w:val="00680033"/>
    <w:rsid w:val="006C1FBE"/>
    <w:rsid w:val="006D34E0"/>
    <w:rsid w:val="0079234E"/>
    <w:rsid w:val="007A231F"/>
    <w:rsid w:val="007A71AF"/>
    <w:rsid w:val="00800ED4"/>
    <w:rsid w:val="00850457"/>
    <w:rsid w:val="00857ABD"/>
    <w:rsid w:val="008821C8"/>
    <w:rsid w:val="00885457"/>
    <w:rsid w:val="008B0C3B"/>
    <w:rsid w:val="008E1D2F"/>
    <w:rsid w:val="008E4986"/>
    <w:rsid w:val="009126D0"/>
    <w:rsid w:val="009B0949"/>
    <w:rsid w:val="00A944EC"/>
    <w:rsid w:val="00AF0CBE"/>
    <w:rsid w:val="00B106AD"/>
    <w:rsid w:val="00B773AB"/>
    <w:rsid w:val="00C0795B"/>
    <w:rsid w:val="00D455D6"/>
    <w:rsid w:val="00D56ACF"/>
    <w:rsid w:val="00D7048F"/>
    <w:rsid w:val="00EE613B"/>
    <w:rsid w:val="00FC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1C53D-F668-4BBF-8AC0-E4D4E5F2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09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3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B0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9B09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9B0949"/>
    <w:pPr>
      <w:ind w:left="720"/>
      <w:contextualSpacing/>
    </w:pPr>
  </w:style>
  <w:style w:type="table" w:styleId="Tabulkasmkou2">
    <w:name w:val="Grid Table 2"/>
    <w:basedOn w:val="Normlntabulka"/>
    <w:uiPriority w:val="47"/>
    <w:rsid w:val="0037581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adpis2Char">
    <w:name w:val="Nadpis 2 Char"/>
    <w:basedOn w:val="Standardnpsmoodstavce"/>
    <w:link w:val="Nadpis2"/>
    <w:uiPriority w:val="9"/>
    <w:rsid w:val="001734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lid-translation">
    <w:name w:val="tlid-translation"/>
    <w:basedOn w:val="Standardnpsmoodstavce"/>
    <w:rsid w:val="00520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52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3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1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48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676</Words>
  <Characters>3991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Uribe Ortiz, Cesar Enrique</dc:creator>
  <cp:keywords/>
  <dc:description/>
  <cp:lastModifiedBy>martin</cp:lastModifiedBy>
  <cp:revision>4</cp:revision>
  <cp:lastPrinted>2019-07-18T13:04:00Z</cp:lastPrinted>
  <dcterms:created xsi:type="dcterms:W3CDTF">2020-01-17T10:28:00Z</dcterms:created>
  <dcterms:modified xsi:type="dcterms:W3CDTF">2020-01-20T07:27:00Z</dcterms:modified>
</cp:coreProperties>
</file>